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9D0" w:rsidRDefault="00A229D0" w:rsidP="00A229D0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2E1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DA0143" w:rsidRPr="00DA0143" w:rsidRDefault="00DA0143" w:rsidP="00A229D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A0143">
        <w:rPr>
          <w:rFonts w:ascii="Times New Roman" w:hAnsi="Times New Roman" w:cs="Times New Roman"/>
          <w:sz w:val="28"/>
          <w:szCs w:val="28"/>
          <w:lang w:val="uk-UA"/>
        </w:rPr>
        <w:t>до проекту рішення Закарпатської обласної ради</w:t>
      </w:r>
    </w:p>
    <w:p w:rsidR="00A229D0" w:rsidRPr="00442E16" w:rsidRDefault="00A229D0" w:rsidP="00A229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42E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„Про </w:t>
      </w:r>
      <w:r w:rsidR="00C1176A">
        <w:rPr>
          <w:rFonts w:ascii="Times New Roman" w:hAnsi="Times New Roman" w:cs="Times New Roman"/>
          <w:b/>
          <w:sz w:val="28"/>
          <w:szCs w:val="28"/>
          <w:lang w:val="uk-UA"/>
        </w:rPr>
        <w:t>Регіональну програму із забезпечення участі громадськості у формуванні та реалізації державної політики і вивчення суспільної думки на 2022-2024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ˮ</w:t>
      </w:r>
    </w:p>
    <w:p w:rsidR="00A229D0" w:rsidRPr="00442E16" w:rsidRDefault="00A229D0" w:rsidP="00A229D0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 xml:space="preserve">Обґрунтування необхідності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видання</w:t>
      </w: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 xml:space="preserve"> розпорядження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2E16">
        <w:rPr>
          <w:rFonts w:ascii="Times New Roman" w:hAnsi="Times New Roman" w:cs="Times New Roman"/>
          <w:sz w:val="28"/>
          <w:szCs w:val="28"/>
          <w:lang w:val="uk-UA" w:eastAsia="uk-UA"/>
        </w:rPr>
        <w:t>Запровадження ефективного механізму взаємодії інститутів громадянського суспільства з органами виконавчої влади та органами місцевого самоврядування на засадах партнерства і взаємної відповідальності.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Мета і шляхи її досягнення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 w:rsidRPr="00442E16">
        <w:rPr>
          <w:rFonts w:ascii="Times New Roman" w:hAnsi="Times New Roman" w:cs="Times New Roman"/>
          <w:sz w:val="28"/>
          <w:szCs w:val="28"/>
          <w:lang w:val="uk-UA" w:eastAsia="uk-UA"/>
        </w:rPr>
        <w:t>З метою створення сприятливих умов для подальшого розвитку в області громадянського суспільства</w:t>
      </w:r>
      <w:r w:rsidRPr="00442E16">
        <w:rPr>
          <w:rFonts w:ascii="Times New Roman" w:hAnsi="Times New Roman" w:cs="Times New Roman"/>
          <w:sz w:val="28"/>
          <w:szCs w:val="20"/>
          <w:lang w:val="uk-UA"/>
        </w:rPr>
        <w:t>.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Правові аспекти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2E16">
        <w:rPr>
          <w:rFonts w:ascii="Times New Roman" w:hAnsi="Times New Roman" w:cs="Times New Roman"/>
          <w:sz w:val="28"/>
          <w:szCs w:val="28"/>
          <w:lang w:val="uk-UA"/>
        </w:rPr>
        <w:t xml:space="preserve">Статті 6 і 39 Закону України „Про місцеві державні адміністрації”,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Pr="00E229C8">
        <w:rPr>
          <w:rFonts w:ascii="Times New Roman" w:hAnsi="Times New Roman" w:cs="Times New Roman"/>
          <w:sz w:val="28"/>
          <w:szCs w:val="28"/>
          <w:lang w:val="uk-UA"/>
        </w:rPr>
        <w:t xml:space="preserve"> 6 Порядку проведення консультацій з громадськістю з питань формування та реалізації державної політики, затвердженого постановою Кабінету Міністрів України від 3 листопада 2010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Фінансово-економічне обґрунтування</w:t>
      </w:r>
    </w:p>
    <w:p w:rsidR="00A229D0" w:rsidRDefault="00C1176A" w:rsidP="00A229D0">
      <w:pPr>
        <w:widowControl/>
        <w:autoSpaceDE/>
        <w:autoSpaceDN/>
        <w:adjustRightInd/>
        <w:ind w:firstLine="851"/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</w:pPr>
      <w:r w:rsidRPr="00C1176A"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  <w:t xml:space="preserve">Фінансування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  <w:t>Програми здійснюється за рахунок коштів обласного бюджету, передбачених у кошторисі відповідального вик</w:t>
      </w:r>
      <w:r w:rsidR="00E119EF"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  <w:t>онавця Програми. Орієнтовний обсяг фінансування Програми становить 3285,3 тис. гривень та може коригуватись під час її виконання.</w:t>
      </w:r>
    </w:p>
    <w:p w:rsidR="00E119EF" w:rsidRPr="00C1176A" w:rsidRDefault="00E119EF" w:rsidP="00A229D0">
      <w:pPr>
        <w:widowControl/>
        <w:autoSpaceDE/>
        <w:autoSpaceDN/>
        <w:adjustRightInd/>
        <w:ind w:firstLine="851"/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Позиція заінтересованих органів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  <w:t xml:space="preserve">Проект розпорядження інтересів інших органів не стосується. 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Регіональний аспект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  <w:t>Проект розпорядження не стосується питання розвитку адміністративно-територіальної одиниці.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Громадське обговорення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color w:val="000000"/>
          <w:sz w:val="28"/>
          <w:szCs w:val="28"/>
          <w:lang w:val="uk-UA"/>
        </w:rPr>
        <w:t>Проект розпорядження пройшов громадське обговорення, суттєвих зауважень від громадськості не поступило.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</w:p>
    <w:p w:rsidR="00A229D0" w:rsidRPr="00442E16" w:rsidRDefault="00A229D0" w:rsidP="00A229D0">
      <w:pPr>
        <w:widowControl/>
        <w:numPr>
          <w:ilvl w:val="0"/>
          <w:numId w:val="1"/>
        </w:numPr>
        <w:autoSpaceDE/>
        <w:autoSpaceDN/>
        <w:adjustRightInd/>
        <w:ind w:left="0" w:firstLine="851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</w:pPr>
      <w:r w:rsidRPr="00442E16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uk-UA"/>
        </w:rPr>
        <w:t>Прогноз результатів</w:t>
      </w:r>
    </w:p>
    <w:p w:rsidR="00A229D0" w:rsidRPr="00442E16" w:rsidRDefault="00A229D0" w:rsidP="00A229D0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42E16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розпорядження обласної державної адміністрації сприятиме </w:t>
      </w:r>
      <w:r w:rsidRPr="00442E16">
        <w:rPr>
          <w:rFonts w:ascii="Times New Roman" w:hAnsi="Times New Roman" w:cs="Times New Roman"/>
          <w:sz w:val="28"/>
          <w:szCs w:val="28"/>
          <w:lang w:val="uk-UA" w:eastAsia="uk-UA"/>
        </w:rPr>
        <w:t>запровадженню європейських механізмів діяльності інститутів громадянського суспільства, забезпеченню їх сталого функціонування, розвитку місцевої демократії.</w:t>
      </w:r>
      <w:r w:rsidRPr="00442E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10146" w:type="dxa"/>
        <w:tblLayout w:type="fixed"/>
        <w:tblLook w:val="0000" w:firstRow="0" w:lastRow="0" w:firstColumn="0" w:lastColumn="0" w:noHBand="0" w:noVBand="0"/>
      </w:tblPr>
      <w:tblGrid>
        <w:gridCol w:w="3369"/>
        <w:gridCol w:w="944"/>
        <w:gridCol w:w="1654"/>
        <w:gridCol w:w="1087"/>
        <w:gridCol w:w="3092"/>
      </w:tblGrid>
      <w:tr w:rsidR="00A229D0" w:rsidRPr="003F63F6" w:rsidTr="002B7F16">
        <w:trPr>
          <w:cantSplit/>
          <w:trHeight w:val="566"/>
        </w:trPr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9D0" w:rsidRPr="003F63F6" w:rsidRDefault="00E119EF" w:rsidP="00E119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Начальник управління</w:t>
            </w:r>
          </w:p>
        </w:tc>
        <w:tc>
          <w:tcPr>
            <w:tcW w:w="944" w:type="dxa"/>
            <w:vAlign w:val="bottom"/>
          </w:tcPr>
          <w:p w:rsidR="00A229D0" w:rsidRPr="003F63F6" w:rsidRDefault="00A229D0" w:rsidP="002B7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9D0" w:rsidRPr="003F63F6" w:rsidRDefault="00A229D0" w:rsidP="002B7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:rsidR="00A229D0" w:rsidRPr="003F63F6" w:rsidRDefault="00A229D0" w:rsidP="002B7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9D0" w:rsidRPr="003F63F6" w:rsidRDefault="00E119EF" w:rsidP="00E119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Роман Молдавчук</w:t>
            </w:r>
          </w:p>
        </w:tc>
      </w:tr>
      <w:tr w:rsidR="00A229D0" w:rsidRPr="003F63F6" w:rsidTr="002B7F16">
        <w:trPr>
          <w:cantSplit/>
          <w:trHeight w:val="325"/>
        </w:trPr>
        <w:tc>
          <w:tcPr>
            <w:tcW w:w="3369" w:type="dxa"/>
          </w:tcPr>
          <w:p w:rsidR="00A229D0" w:rsidRPr="003F63F6" w:rsidRDefault="00A229D0" w:rsidP="002B7F16">
            <w:pPr>
              <w:spacing w:before="40" w:line="180" w:lineRule="exact"/>
              <w:jc w:val="both"/>
              <w:rPr>
                <w:rFonts w:ascii="Times New Roman" w:hAnsi="Times New Roman" w:cs="Times New Roman"/>
              </w:rPr>
            </w:pPr>
            <w:r w:rsidRPr="003F63F6">
              <w:rPr>
                <w:rFonts w:ascii="Times New Roman" w:hAnsi="Times New Roman" w:cs="Times New Roman"/>
              </w:rPr>
              <w:t>(найменування посади керівника структурного підрозділу, іншого органу, що є головним розробником)</w:t>
            </w:r>
          </w:p>
        </w:tc>
        <w:tc>
          <w:tcPr>
            <w:tcW w:w="944" w:type="dxa"/>
          </w:tcPr>
          <w:p w:rsidR="00A229D0" w:rsidRPr="003F63F6" w:rsidRDefault="00A229D0" w:rsidP="002B7F16">
            <w:pPr>
              <w:spacing w:before="40" w:line="1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A229D0" w:rsidRPr="003F63F6" w:rsidRDefault="00A229D0" w:rsidP="002B7F16">
            <w:pPr>
              <w:spacing w:before="40" w:line="180" w:lineRule="exact"/>
              <w:jc w:val="center"/>
              <w:rPr>
                <w:rFonts w:ascii="Times New Roman" w:hAnsi="Times New Roman" w:cs="Times New Roman"/>
              </w:rPr>
            </w:pPr>
            <w:r w:rsidRPr="003F63F6">
              <w:rPr>
                <w:rFonts w:ascii="Times New Roman" w:hAnsi="Times New Roman" w:cs="Times New Roman"/>
              </w:rPr>
              <w:t>(підпис)</w:t>
            </w:r>
          </w:p>
        </w:tc>
        <w:tc>
          <w:tcPr>
            <w:tcW w:w="1087" w:type="dxa"/>
          </w:tcPr>
          <w:p w:rsidR="00A229D0" w:rsidRPr="003F63F6" w:rsidRDefault="00A229D0" w:rsidP="002B7F16">
            <w:pPr>
              <w:spacing w:before="40" w:line="1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2" w:type="dxa"/>
          </w:tcPr>
          <w:p w:rsidR="00A229D0" w:rsidRPr="003F63F6" w:rsidRDefault="00A229D0" w:rsidP="002B7F16">
            <w:pPr>
              <w:spacing w:before="40" w:line="180" w:lineRule="exact"/>
              <w:jc w:val="center"/>
              <w:rPr>
                <w:rFonts w:ascii="Times New Roman" w:hAnsi="Times New Roman" w:cs="Times New Roman"/>
              </w:rPr>
            </w:pPr>
            <w:r w:rsidRPr="003F63F6">
              <w:rPr>
                <w:rFonts w:ascii="Times New Roman" w:hAnsi="Times New Roman" w:cs="Times New Roman"/>
              </w:rPr>
              <w:t>(ініціали та прізвище)</w:t>
            </w:r>
          </w:p>
        </w:tc>
      </w:tr>
    </w:tbl>
    <w:p w:rsidR="00A229D0" w:rsidRPr="003F63F6" w:rsidRDefault="00A229D0" w:rsidP="00A229D0">
      <w:pPr>
        <w:rPr>
          <w:rFonts w:ascii="Times New Roman" w:hAnsi="Times New Roman" w:cs="Times New Roman"/>
          <w:lang w:val="uk-UA"/>
        </w:rPr>
      </w:pPr>
      <w:r w:rsidRPr="003F63F6">
        <w:rPr>
          <w:rFonts w:ascii="Times New Roman" w:hAnsi="Times New Roman" w:cs="Times New Roman"/>
        </w:rPr>
        <w:t>___ ____________ 20</w:t>
      </w:r>
      <w:r>
        <w:rPr>
          <w:rFonts w:ascii="Times New Roman" w:hAnsi="Times New Roman" w:cs="Times New Roman"/>
          <w:lang w:val="en-US"/>
        </w:rPr>
        <w:t>2</w:t>
      </w:r>
      <w:r w:rsidRPr="003F63F6">
        <w:rPr>
          <w:rFonts w:ascii="Times New Roman" w:hAnsi="Times New Roman" w:cs="Times New Roman"/>
        </w:rPr>
        <w:t>1 року</w:t>
      </w:r>
    </w:p>
    <w:p w:rsidR="00A229D0" w:rsidRDefault="00A229D0" w:rsidP="00A229D0">
      <w:pPr>
        <w:widowControl/>
        <w:autoSpaceDE/>
        <w:autoSpaceDN/>
        <w:adjustRightInd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A229D0" w:rsidSect="00E119EF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61FA2"/>
    <w:multiLevelType w:val="hybridMultilevel"/>
    <w:tmpl w:val="CB8A14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305BA"/>
    <w:multiLevelType w:val="hybridMultilevel"/>
    <w:tmpl w:val="94D069E8"/>
    <w:lvl w:ilvl="0" w:tplc="41E2F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D0"/>
    <w:rsid w:val="0010523E"/>
    <w:rsid w:val="00376040"/>
    <w:rsid w:val="004B497A"/>
    <w:rsid w:val="009542E8"/>
    <w:rsid w:val="00A229D0"/>
    <w:rsid w:val="00C1176A"/>
    <w:rsid w:val="00DA0143"/>
    <w:rsid w:val="00E1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E2592"/>
  <w15:chartTrackingRefBased/>
  <w15:docId w15:val="{20949916-7742-44D8-A923-3EDC2DBAF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9D0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523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A01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014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cp:lastPrinted>2021-12-16T02:58:00Z</cp:lastPrinted>
  <dcterms:created xsi:type="dcterms:W3CDTF">2021-12-16T03:01:00Z</dcterms:created>
  <dcterms:modified xsi:type="dcterms:W3CDTF">2021-12-16T03:01:00Z</dcterms:modified>
</cp:coreProperties>
</file>